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color w:val="003399"/>
          <w:sz w:val="34"/>
          <w:szCs w:val="34"/>
        </w:rPr>
      </w:pPr>
      <w:r w:rsidDel="00000000" w:rsidR="00000000" w:rsidRPr="00000000">
        <w:rPr>
          <w:color w:val="003399"/>
          <w:sz w:val="34"/>
          <w:szCs w:val="34"/>
          <w:rtl w:val="0"/>
        </w:rPr>
        <w:t xml:space="preserve">Lesson 5 (Capstone) — Advanced Guide: Building an Automation Business</w:t>
      </w:r>
    </w:p>
    <w:p w:rsidR="00000000" w:rsidDel="00000000" w:rsidP="00000000" w:rsidRDefault="00000000" w:rsidRPr="00000000" w14:paraId="00000003">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5.1 Productising Your Automation Services</w:t>
      </w:r>
    </w:p>
    <w:p w:rsidR="00000000" w:rsidDel="00000000" w:rsidP="00000000" w:rsidRDefault="00000000" w:rsidRPr="00000000" w14:paraId="00000004">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Creating Automation Packages That Sell</w:t>
      </w:r>
    </w:p>
    <w:p w:rsidR="00000000" w:rsidDel="00000000" w:rsidP="00000000" w:rsidRDefault="00000000" w:rsidRPr="00000000" w14:paraId="00000005">
      <w:pPr>
        <w:spacing w:after="140" w:before="100" w:line="320" w:lineRule="auto"/>
        <w:rPr/>
      </w:pPr>
      <w:r w:rsidDel="00000000" w:rsidR="00000000" w:rsidRPr="00000000">
        <w:rPr>
          <w:rtl w:val="0"/>
        </w:rPr>
        <w:t xml:space="preserve">The most successful automation freelancers do not sell 'custom automation for whatever you need'. They sell defined products. Productised services are faster to deliver (you have done similar work before), easier to market (you can describe exactly what clients receive), easier to price (fixed scope means fixed fee), and easier to scale (templates and reusable components).</w:t>
      </w:r>
    </w:p>
    <w:p w:rsidR="00000000" w:rsidDel="00000000" w:rsidP="00000000" w:rsidRDefault="00000000" w:rsidRPr="00000000" w14:paraId="00000006">
      <w:pPr>
        <w:spacing w:after="140" w:before="100" w:line="320" w:lineRule="auto"/>
        <w:rPr/>
      </w:pPr>
      <w:r w:rsidDel="00000000" w:rsidR="00000000" w:rsidRPr="00000000">
        <w:rPr>
          <w:rtl w:val="0"/>
        </w:rPr>
        <w:t xml:space="preserve">Here is how to design an automation product for the local small business market:</w:t>
      </w:r>
    </w:p>
    <w:p w:rsidR="00000000" w:rsidDel="00000000" w:rsidP="00000000" w:rsidRDefault="00000000" w:rsidRPr="00000000" w14:paraId="00000007">
      <w:pPr>
        <w:numPr>
          <w:ilvl w:val="0"/>
          <w:numId w:val="1"/>
        </w:numPr>
        <w:spacing w:after="80" w:before="80" w:line="240" w:lineRule="auto"/>
        <w:ind w:left="720" w:hanging="360"/>
      </w:pPr>
      <w:r w:rsidDel="00000000" w:rsidR="00000000" w:rsidRPr="00000000">
        <w:rPr>
          <w:rtl w:val="0"/>
        </w:rPr>
        <w:t xml:space="preserve">Identify a specific, common pain point in a specific industry. Example: every beauty salon spends 1–2 hours daily on appointment admin. This is a defined, universal problem with a defined solution.</w:t>
      </w:r>
    </w:p>
    <w:p w:rsidR="00000000" w:rsidDel="00000000" w:rsidP="00000000" w:rsidRDefault="00000000" w:rsidRPr="00000000" w14:paraId="00000008">
      <w:pPr>
        <w:numPr>
          <w:ilvl w:val="0"/>
          <w:numId w:val="1"/>
        </w:numPr>
        <w:spacing w:after="80" w:before="80" w:line="240" w:lineRule="auto"/>
        <w:ind w:left="720" w:hanging="360"/>
      </w:pPr>
      <w:r w:rsidDel="00000000" w:rsidR="00000000" w:rsidRPr="00000000">
        <w:rPr>
          <w:rtl w:val="0"/>
        </w:rPr>
        <w:t xml:space="preserve">Design a standard solution that solves 80% of the problem for 80% of clients. You cannot build a bespoke solution for every variation — but a standard solution covers most cases and can be delivered in 2–4 hours.</w:t>
      </w:r>
    </w:p>
    <w:p w:rsidR="00000000" w:rsidDel="00000000" w:rsidP="00000000" w:rsidRDefault="00000000" w:rsidRPr="00000000" w14:paraId="00000009">
      <w:pPr>
        <w:numPr>
          <w:ilvl w:val="0"/>
          <w:numId w:val="1"/>
        </w:numPr>
        <w:spacing w:after="80" w:before="80" w:line="240" w:lineRule="auto"/>
        <w:ind w:left="720" w:hanging="360"/>
      </w:pPr>
      <w:r w:rsidDel="00000000" w:rsidR="00000000" w:rsidRPr="00000000">
        <w:rPr>
          <w:rtl w:val="0"/>
        </w:rPr>
        <w:t xml:space="preserve">Name the product clearly. 'Beauty Salon Appointment Automation' is clearer than 'Custom Business Process Automation Solution'.</w:t>
      </w:r>
    </w:p>
    <w:p w:rsidR="00000000" w:rsidDel="00000000" w:rsidP="00000000" w:rsidRDefault="00000000" w:rsidRPr="00000000" w14:paraId="0000000A">
      <w:pPr>
        <w:numPr>
          <w:ilvl w:val="0"/>
          <w:numId w:val="1"/>
        </w:numPr>
        <w:spacing w:after="80" w:before="80" w:line="240" w:lineRule="auto"/>
        <w:ind w:left="720" w:hanging="360"/>
      </w:pPr>
      <w:r w:rsidDel="00000000" w:rsidR="00000000" w:rsidRPr="00000000">
        <w:rPr>
          <w:rtl w:val="0"/>
        </w:rPr>
        <w:t xml:space="preserve">Define exactly what is included. 'WhatsApp-triggered appointment confirmation, Google Calendar event creation, day-before reminder message, no-show tracking spreadsheet. Setup, testing, and 30-minute training call included.'</w:t>
      </w:r>
    </w:p>
    <w:p w:rsidR="00000000" w:rsidDel="00000000" w:rsidP="00000000" w:rsidRDefault="00000000" w:rsidRPr="00000000" w14:paraId="0000000B">
      <w:pPr>
        <w:numPr>
          <w:ilvl w:val="0"/>
          <w:numId w:val="1"/>
        </w:numPr>
        <w:spacing w:after="80" w:before="80" w:line="240" w:lineRule="auto"/>
        <w:ind w:left="720" w:hanging="360"/>
      </w:pPr>
      <w:r w:rsidDel="00000000" w:rsidR="00000000" w:rsidRPr="00000000">
        <w:rPr>
          <w:rtl w:val="0"/>
        </w:rPr>
        <w:t xml:space="preserve">Set a fixed price. For local micro-businesses in Central Europe: €150–€400 for a simple automation product is a realistic and attractive price point.</w:t>
      </w:r>
    </w:p>
    <w:p w:rsidR="00000000" w:rsidDel="00000000" w:rsidP="00000000" w:rsidRDefault="00000000" w:rsidRPr="00000000" w14:paraId="0000000C">
      <w:pPr>
        <w:numPr>
          <w:ilvl w:val="0"/>
          <w:numId w:val="1"/>
        </w:numPr>
        <w:spacing w:after="80" w:before="80" w:line="240" w:lineRule="auto"/>
        <w:ind w:left="720" w:hanging="360"/>
      </w:pPr>
      <w:r w:rsidDel="00000000" w:rsidR="00000000" w:rsidRPr="00000000">
        <w:rPr>
          <w:rtl w:val="0"/>
        </w:rPr>
        <w:t xml:space="preserve">Build a reusable template in Zapier or Make. The first implementation takes 4 hours. The second takes 2 hours. The tenth takes 45 minutes.</w:t>
      </w:r>
    </w:p>
    <w:p w:rsidR="00000000" w:rsidDel="00000000" w:rsidP="00000000" w:rsidRDefault="00000000" w:rsidRPr="00000000" w14:paraId="0000000D">
      <w:pPr>
        <w:spacing w:after="100" w:before="100"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7d3c98" w:space="0" w:sz="4" w:val="single"/>
              <w:left w:color="7d3c98" w:space="0" w:sz="4" w:val="single"/>
              <w:bottom w:color="7d3c98" w:space="0" w:sz="4" w:val="single"/>
              <w:right w:color="7d3c98" w:space="0" w:sz="4" w:val="single"/>
            </w:tcBorders>
            <w:shd w:fill="f4ecf7" w:val="clear"/>
            <w:tcMar>
              <w:top w:w="160.0" w:type="dxa"/>
              <w:left w:w="200.0" w:type="dxa"/>
              <w:bottom w:w="160.0" w:type="dxa"/>
              <w:right w:w="200.0" w:type="dxa"/>
            </w:tcMar>
          </w:tcPr>
          <w:p w:rsidR="00000000" w:rsidDel="00000000" w:rsidP="00000000" w:rsidRDefault="00000000" w:rsidRPr="00000000" w14:paraId="0000000E">
            <w:pPr>
              <w:spacing w:after="60" w:line="240" w:lineRule="auto"/>
              <w:rPr>
                <w:color w:val="4a235a"/>
              </w:rPr>
            </w:pPr>
            <w:r w:rsidDel="00000000" w:rsidR="00000000" w:rsidRPr="00000000">
              <w:rPr>
                <w:b w:val="1"/>
                <w:bCs w:val="1"/>
                <w:color w:val="4a235a"/>
                <w:rtl w:val="0"/>
              </w:rPr>
              <w:t xml:space="preserve">The Franchise Model</w:t>
            </w:r>
            <w:r w:rsidDel="00000000" w:rsidR="00000000" w:rsidRPr="00000000">
              <w:rPr>
                <w:rtl w:val="0"/>
              </w:rPr>
            </w:r>
          </w:p>
          <w:p w:rsidR="00000000" w:rsidDel="00000000" w:rsidP="00000000" w:rsidRDefault="00000000" w:rsidRPr="00000000" w14:paraId="0000000F">
            <w:pPr>
              <w:spacing w:line="240" w:lineRule="auto"/>
              <w:rPr>
                <w:color w:val="4a235a"/>
              </w:rPr>
            </w:pPr>
            <w:r w:rsidDel="00000000" w:rsidR="00000000" w:rsidRPr="00000000">
              <w:rPr>
                <w:color w:val="4a235a"/>
                <w:rtl w:val="0"/>
              </w:rPr>
              <w:t xml:space="preserve">Think of your automation products as franchise systems. The first location takes time and effort to build and refine. Every subsequent location uses the same blueprint. Your profitability improves with each delivery because you are applying accumulated knowledge and reusable components. Document every product you build thoroughly so you can delegate future deliveries.</w:t>
            </w:r>
          </w:p>
        </w:tc>
      </w:tr>
    </w:tbl>
    <w:p w:rsidR="00000000" w:rsidDel="00000000" w:rsidP="00000000" w:rsidRDefault="00000000" w:rsidRPr="00000000" w14:paraId="00000010">
      <w:pPr>
        <w:spacing w:after="100" w:before="100" w:line="240" w:lineRule="auto"/>
        <w:rPr>
          <w:color w:val="003399"/>
        </w:rPr>
      </w:pPr>
      <w:r w:rsidDel="00000000" w:rsidR="00000000" w:rsidRPr="00000000">
        <w:rPr>
          <w:rtl w:val="0"/>
        </w:rPr>
      </w:r>
    </w:p>
    <w:p w:rsidR="00000000" w:rsidDel="00000000" w:rsidP="00000000" w:rsidRDefault="00000000" w:rsidRPr="00000000" w14:paraId="00000011">
      <w:pPr>
        <w:spacing w:after="100" w:before="100" w:line="240" w:lineRule="auto"/>
        <w:rPr>
          <w:rFonts w:ascii="Open Sans Light" w:cs="Open Sans Light" w:eastAsia="Open Sans Light" w:hAnsi="Open Sans Light"/>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19">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1A">
    <w:pPr>
      <w:rPr>
        <w:i w:val="1"/>
        <w:iCs w:val="1"/>
        <w:sz w:val="16"/>
        <w:szCs w:val="16"/>
      </w:rPr>
    </w:pPr>
    <w:r w:rsidDel="00000000" w:rsidR="00000000" w:rsidRPr="00000000">
      <w:rPr/>
      <w:drawing>
        <wp:inline distB="114300" distT="114300" distL="114300" distR="114300">
          <wp:extent cx="942374" cy="309329"/>
          <wp:effectExtent b="0" l="0" r="0" t="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1" name="image2.png"/>
          <a:graphic>
            <a:graphicData uri="http://schemas.openxmlformats.org/drawingml/2006/picture">
              <pic:pic>
                <pic:nvPicPr>
                  <pic:cNvPr id="0" name="image2.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7" name="image5.jpg"/>
          <a:graphic>
            <a:graphicData uri="http://schemas.openxmlformats.org/drawingml/2006/picture">
              <pic:pic>
                <pic:nvPicPr>
                  <pic:cNvPr id="0" name="image5.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3">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4" name="image4.png"/>
          <a:graphic>
            <a:graphicData uri="http://schemas.openxmlformats.org/drawingml/2006/picture">
              <pic:pic>
                <pic:nvPicPr>
                  <pic:cNvPr id="0" name="image4.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6" name="image4.png"/>
          <a:graphic>
            <a:graphicData uri="http://schemas.openxmlformats.org/drawingml/2006/picture">
              <pic:pic>
                <pic:nvPicPr>
                  <pic:cNvPr id="0" name="image4.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2"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 Id="rId3"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