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ntTable.xml" ContentType="application/vnd.openxmlformats-officedocument.wordprocessingml.fontTable+xml"/>
  <Override PartName="/word/fonts/OpenSansLight-bold.ttf" ContentType="application/x-font-ttf"/>
  <Override PartName="/word/fonts/OpenSansLight-boldItalic.ttf" ContentType="application/x-font-ttf"/>
  <Override PartName="/word/fonts/OpenSansLight-italic.ttf" ContentType="application/x-font-ttf"/>
  <Override PartName="/word/fonts/OpenSansLight-regular.ttf" ContentType="application/x-font-ttf"/>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2">
      <w:pPr>
        <w:pStyle w:val="Heading1"/>
        <w:keepNext w:val="0"/>
        <w:keepLines w:val="0"/>
        <w:spacing w:after="200" w:before="400" w:line="240" w:lineRule="auto"/>
        <w:rPr>
          <w:color w:val="003399"/>
          <w:sz w:val="34"/>
          <w:szCs w:val="34"/>
        </w:rPr>
      </w:pPr>
      <w:r w:rsidDel="00000000" w:rsidR="00000000" w:rsidRPr="00000000">
        <w:rPr>
          <w:color w:val="003399"/>
          <w:sz w:val="34"/>
          <w:szCs w:val="34"/>
          <w:rtl w:val="0"/>
        </w:rPr>
        <w:t xml:space="preserve">Lesson 1 — Advanced Guide: Understanding Digital Technologies</w:t>
      </w:r>
    </w:p>
    <w:p w:rsidR="00000000" w:rsidDel="00000000" w:rsidP="00000000" w:rsidRDefault="00000000" w:rsidRPr="00000000" w14:paraId="00000003">
      <w:pPr>
        <w:pStyle w:val="Heading2"/>
        <w:keepNext w:val="0"/>
        <w:keepLines w:val="0"/>
        <w:spacing w:after="160" w:before="320" w:line="240" w:lineRule="auto"/>
        <w:rPr>
          <w:b w:val="1"/>
          <w:bCs w:val="1"/>
          <w:color w:val="003399"/>
          <w:sz w:val="28"/>
          <w:szCs w:val="28"/>
        </w:rPr>
      </w:pPr>
      <w:r w:rsidDel="00000000" w:rsidR="00000000" w:rsidRPr="00000000">
        <w:rPr>
          <w:b w:val="1"/>
          <w:bCs w:val="1"/>
          <w:color w:val="003399"/>
          <w:sz w:val="28"/>
          <w:szCs w:val="28"/>
          <w:rtl w:val="0"/>
        </w:rPr>
        <w:t xml:space="preserve">1.1 How the Internet Actually Works — A Non-Technical Deep Dive</w:t>
      </w:r>
    </w:p>
    <w:p w:rsidR="00000000" w:rsidDel="00000000" w:rsidP="00000000" w:rsidRDefault="00000000" w:rsidRPr="00000000" w14:paraId="00000004">
      <w:pPr>
        <w:spacing w:after="140" w:before="100" w:line="320" w:lineRule="auto"/>
        <w:rPr/>
      </w:pPr>
      <w:r w:rsidDel="00000000" w:rsidR="00000000" w:rsidRPr="00000000">
        <w:rPr>
          <w:rtl w:val="0"/>
        </w:rPr>
        <w:t xml:space="preserve">Most people use the internet every day without understanding what is happening underneath. This section gives you a working mental model that will help you communicate professionally with tech clients, understand why certain tools are faster or more secure, and troubleshoot basic issues independently.</w:t>
      </w:r>
    </w:p>
    <w:p w:rsidR="00000000" w:rsidDel="00000000" w:rsidP="00000000" w:rsidRDefault="00000000" w:rsidRPr="00000000" w14:paraId="00000005">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The Journey of a Single Click</w:t>
      </w:r>
    </w:p>
    <w:p w:rsidR="00000000" w:rsidDel="00000000" w:rsidP="00000000" w:rsidRDefault="00000000" w:rsidRPr="00000000" w14:paraId="00000006">
      <w:pPr>
        <w:spacing w:after="140" w:before="100" w:line="320" w:lineRule="auto"/>
        <w:rPr/>
      </w:pPr>
      <w:r w:rsidDel="00000000" w:rsidR="00000000" w:rsidRPr="00000000">
        <w:rPr>
          <w:rtl w:val="0"/>
        </w:rPr>
        <w:t xml:space="preserve">When you type a web address into your browser and press Enter, here is the precise sequence of events that occurs in under one second:</w:t>
      </w:r>
    </w:p>
    <w:p w:rsidR="00000000" w:rsidDel="00000000" w:rsidP="00000000" w:rsidRDefault="00000000" w:rsidRPr="00000000" w14:paraId="00000007">
      <w:pPr>
        <w:numPr>
          <w:ilvl w:val="0"/>
          <w:numId w:val="2"/>
        </w:numPr>
        <w:spacing w:after="80" w:before="80" w:line="240" w:lineRule="auto"/>
        <w:ind w:left="720" w:hanging="360"/>
      </w:pPr>
      <w:r w:rsidDel="00000000" w:rsidR="00000000" w:rsidRPr="00000000">
        <w:rPr>
          <w:rtl w:val="0"/>
        </w:rPr>
        <w:t xml:space="preserve">Your browser sends a DNS (Domain Name System) query. DNS is like a phone book — it converts the human-readable address (e.g. 'google.com') into a numerical IP address (e.g. 142.250.185.78) that computers understand.</w:t>
      </w:r>
    </w:p>
    <w:p w:rsidR="00000000" w:rsidDel="00000000" w:rsidP="00000000" w:rsidRDefault="00000000" w:rsidRPr="00000000" w14:paraId="00000008">
      <w:pPr>
        <w:numPr>
          <w:ilvl w:val="0"/>
          <w:numId w:val="2"/>
        </w:numPr>
        <w:spacing w:after="80" w:before="80" w:line="240" w:lineRule="auto"/>
        <w:ind w:left="720" w:hanging="360"/>
      </w:pPr>
      <w:r w:rsidDel="00000000" w:rsidR="00000000" w:rsidRPr="00000000">
        <w:rPr>
          <w:rtl w:val="0"/>
        </w:rPr>
        <w:t xml:space="preserve">Your computer sends a connection request (a TCP handshake) to that IP address, which is a server — a computer running somewhere in the world whose job is to respond to requests.</w:t>
      </w:r>
    </w:p>
    <w:p w:rsidR="00000000" w:rsidDel="00000000" w:rsidP="00000000" w:rsidRDefault="00000000" w:rsidRPr="00000000" w14:paraId="00000009">
      <w:pPr>
        <w:numPr>
          <w:ilvl w:val="0"/>
          <w:numId w:val="2"/>
        </w:numPr>
        <w:spacing w:after="80" w:before="80" w:line="240" w:lineRule="auto"/>
        <w:ind w:left="720" w:hanging="360"/>
      </w:pPr>
      <w:r w:rsidDel="00000000" w:rsidR="00000000" w:rsidRPr="00000000">
        <w:rPr>
          <w:rtl w:val="0"/>
        </w:rPr>
        <w:t xml:space="preserve">The server receives your request. If it is a secure site (HTTPS), your browser and server negotiate encryption keys so that all data exchanged is scrambled and unreadable to anyone intercepting it. This negotiation is called the TLS handshake.</w:t>
      </w:r>
    </w:p>
    <w:p w:rsidR="00000000" w:rsidDel="00000000" w:rsidP="00000000" w:rsidRDefault="00000000" w:rsidRPr="00000000" w14:paraId="0000000A">
      <w:pPr>
        <w:numPr>
          <w:ilvl w:val="0"/>
          <w:numId w:val="2"/>
        </w:numPr>
        <w:spacing w:after="80" w:before="80" w:line="240" w:lineRule="auto"/>
        <w:ind w:left="720" w:hanging="360"/>
      </w:pPr>
      <w:r w:rsidDel="00000000" w:rsidR="00000000" w:rsidRPr="00000000">
        <w:rPr>
          <w:rtl w:val="0"/>
        </w:rPr>
        <w:t xml:space="preserve">The server sends back files: HTML (the structure), CSS (the visual style), and JavaScript (the interactive behaviour). Your browser reads these files and renders them visually as a webpage.</w:t>
      </w:r>
    </w:p>
    <w:p w:rsidR="00000000" w:rsidDel="00000000" w:rsidP="00000000" w:rsidRDefault="00000000" w:rsidRPr="00000000" w14:paraId="0000000B">
      <w:pPr>
        <w:numPr>
          <w:ilvl w:val="0"/>
          <w:numId w:val="2"/>
        </w:numPr>
        <w:spacing w:after="80" w:before="80" w:line="240" w:lineRule="auto"/>
        <w:ind w:left="720" w:hanging="360"/>
      </w:pPr>
      <w:r w:rsidDel="00000000" w:rsidR="00000000" w:rsidRPr="00000000">
        <w:rPr>
          <w:rtl w:val="0"/>
        </w:rPr>
        <w:t xml:space="preserve">As you scroll and click, further requests are sent and data is returned. Every image, font, and piece of text is a separate request.</w:t>
      </w:r>
    </w:p>
    <w:p w:rsidR="00000000" w:rsidDel="00000000" w:rsidP="00000000" w:rsidRDefault="00000000" w:rsidRPr="00000000" w14:paraId="0000000C">
      <w:pPr>
        <w:spacing w:after="100" w:before="100" w:line="240" w:lineRule="auto"/>
        <w:rPr/>
      </w:pPr>
      <w:r w:rsidDel="00000000" w:rsidR="00000000" w:rsidRPr="00000000">
        <w:rPr>
          <w:rtl w:val="0"/>
        </w:rPr>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2e75b6" w:space="0" w:sz="4" w:val="single"/>
              <w:left w:color="2e75b6" w:space="0" w:sz="4" w:val="single"/>
              <w:bottom w:color="2e75b6" w:space="0" w:sz="4" w:val="single"/>
              <w:right w:color="2e75b6" w:space="0" w:sz="4" w:val="single"/>
            </w:tcBorders>
            <w:shd w:fill="d6e4f0" w:val="clear"/>
            <w:tcMar>
              <w:top w:w="160.0" w:type="dxa"/>
              <w:left w:w="200.0" w:type="dxa"/>
              <w:bottom w:w="160.0" w:type="dxa"/>
              <w:right w:w="200.0" w:type="dxa"/>
            </w:tcMar>
          </w:tcPr>
          <w:p w:rsidR="00000000" w:rsidDel="00000000" w:rsidP="00000000" w:rsidRDefault="00000000" w:rsidRPr="00000000" w14:paraId="0000000D">
            <w:pPr>
              <w:spacing w:after="60" w:line="240" w:lineRule="auto"/>
              <w:rPr>
                <w:color w:val="003399"/>
              </w:rPr>
            </w:pPr>
            <w:r w:rsidDel="00000000" w:rsidR="00000000" w:rsidRPr="00000000">
              <w:rPr>
                <w:b w:val="1"/>
                <w:bCs w:val="1"/>
                <w:color w:val="003399"/>
                <w:rtl w:val="0"/>
              </w:rPr>
              <w:t xml:space="preserve">Why This Matters for Freelancers</w:t>
            </w:r>
            <w:r w:rsidDel="00000000" w:rsidR="00000000" w:rsidRPr="00000000">
              <w:rPr>
                <w:rtl w:val="0"/>
              </w:rPr>
            </w:r>
          </w:p>
          <w:p w:rsidR="00000000" w:rsidDel="00000000" w:rsidP="00000000" w:rsidRDefault="00000000" w:rsidRPr="00000000" w14:paraId="0000000E">
            <w:pPr>
              <w:spacing w:line="240" w:lineRule="auto"/>
              <w:rPr/>
            </w:pPr>
            <w:r w:rsidDel="00000000" w:rsidR="00000000" w:rsidRPr="00000000">
              <w:rPr>
                <w:rtl w:val="0"/>
              </w:rPr>
              <w:t xml:space="preserve">When a client says their website is 'slow', you can now ask intelligent questions: Is it a slow server response? Large uncompressed images? Too many JavaScript files? Understanding this chain helps you provide real value, not just guesswork.</w:t>
            </w:r>
          </w:p>
        </w:tc>
      </w:tr>
    </w:tbl>
    <w:p w:rsidR="00000000" w:rsidDel="00000000" w:rsidP="00000000" w:rsidRDefault="00000000" w:rsidRPr="00000000" w14:paraId="0000000F">
      <w:pPr>
        <w:spacing w:after="100" w:before="100" w:line="240" w:lineRule="auto"/>
        <w:rPr/>
      </w:pPr>
      <w:r w:rsidDel="00000000" w:rsidR="00000000" w:rsidRPr="00000000">
        <w:rPr>
          <w:rtl w:val="0"/>
        </w:rPr>
      </w:r>
    </w:p>
    <w:p w:rsidR="00000000" w:rsidDel="00000000" w:rsidP="00000000" w:rsidRDefault="00000000" w:rsidRPr="00000000" w14:paraId="00000010">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Servers, Hosting, and the Cloud — What Is the Difference?</w:t>
      </w:r>
    </w:p>
    <w:p w:rsidR="00000000" w:rsidDel="00000000" w:rsidP="00000000" w:rsidRDefault="00000000" w:rsidRPr="00000000" w14:paraId="00000011">
      <w:pPr>
        <w:spacing w:after="140" w:before="100" w:line="320" w:lineRule="auto"/>
        <w:rPr/>
      </w:pPr>
      <w:r w:rsidDel="00000000" w:rsidR="00000000" w:rsidRPr="00000000">
        <w:rPr>
          <w:rtl w:val="0"/>
        </w:rPr>
        <w:t xml:space="preserve">Clients often confuse these three terms. Here is a clear explanation:</w:t>
      </w:r>
    </w:p>
    <w:tbl>
      <w:tblPr>
        <w:tblStyle w:val="Table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000"/>
        <w:gridCol w:w="6360"/>
        <w:tblGridChange w:id="0">
          <w:tblGrid>
            <w:gridCol w:w="3000"/>
            <w:gridCol w:w="63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12">
            <w:pPr>
              <w:spacing w:line="240" w:lineRule="auto"/>
              <w:rPr/>
            </w:pPr>
            <w:r w:rsidDel="00000000" w:rsidR="00000000" w:rsidRPr="00000000">
              <w:rPr>
                <w:b w:val="1"/>
                <w:bCs w:val="1"/>
                <w:color w:val="ffffff"/>
                <w:rtl w:val="0"/>
              </w:rPr>
              <w:t xml:space="preserve">Term</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13">
            <w:pPr>
              <w:spacing w:line="240" w:lineRule="auto"/>
              <w:rPr/>
            </w:pPr>
            <w:r w:rsidDel="00000000" w:rsidR="00000000" w:rsidRPr="00000000">
              <w:rPr>
                <w:b w:val="1"/>
                <w:bCs w:val="1"/>
                <w:color w:val="ffffff"/>
                <w:rtl w:val="0"/>
              </w:rPr>
              <w:t xml:space="preserve">Plain English Explanation</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14">
            <w:pPr>
              <w:spacing w:line="240" w:lineRule="auto"/>
              <w:rPr/>
            </w:pPr>
            <w:r w:rsidDel="00000000" w:rsidR="00000000" w:rsidRPr="00000000">
              <w:rPr>
                <w:b w:val="1"/>
                <w:bCs w:val="1"/>
                <w:rtl w:val="0"/>
              </w:rPr>
              <w:t xml:space="preserve">A Server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15">
            <w:pPr>
              <w:spacing w:line="240" w:lineRule="auto"/>
              <w:rPr/>
            </w:pPr>
            <w:r w:rsidDel="00000000" w:rsidR="00000000" w:rsidRPr="00000000">
              <w:rPr>
                <w:rtl w:val="0"/>
              </w:rPr>
              <w:t xml:space="preserve">Any computer that responds to requests from other computers. Your laptop can technically be a server if you configure it. Servers run 24 hours a day.</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16">
            <w:pPr>
              <w:spacing w:line="240" w:lineRule="auto"/>
              <w:rPr/>
            </w:pPr>
            <w:r w:rsidDel="00000000" w:rsidR="00000000" w:rsidRPr="00000000">
              <w:rPr>
                <w:b w:val="1"/>
                <w:bCs w:val="1"/>
                <w:rtl w:val="0"/>
              </w:rPr>
              <w:t xml:space="preserve">Web Hosting</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17">
            <w:pPr>
              <w:spacing w:line="240" w:lineRule="auto"/>
              <w:rPr/>
            </w:pPr>
            <w:r w:rsidDel="00000000" w:rsidR="00000000" w:rsidRPr="00000000">
              <w:rPr>
                <w:rtl w:val="0"/>
              </w:rPr>
              <w:t xml:space="preserve">Renting space on someone else's server to store your website files. When people visit your website, they are actually downloading files from your hosting provider's server.</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18">
            <w:pPr>
              <w:spacing w:line="240" w:lineRule="auto"/>
              <w:rPr/>
            </w:pPr>
            <w:r w:rsidDel="00000000" w:rsidR="00000000" w:rsidRPr="00000000">
              <w:rPr>
                <w:b w:val="1"/>
                <w:bCs w:val="1"/>
                <w:rtl w:val="0"/>
              </w:rPr>
              <w:t xml:space="preserve">The Cloud</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19">
            <w:pPr>
              <w:spacing w:line="240" w:lineRule="auto"/>
              <w:rPr/>
            </w:pPr>
            <w:r w:rsidDel="00000000" w:rsidR="00000000" w:rsidRPr="00000000">
              <w:rPr>
                <w:rtl w:val="0"/>
              </w:rPr>
              <w:t xml:space="preserve">A marketing term for computing resources (servers, storage, software) delivered over the internet and charged based on usage. AWS, Google Cloud, and Azure are the main providers. Instead of buying a server, you rent compute power by the hour.</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1A">
            <w:pPr>
              <w:spacing w:line="240" w:lineRule="auto"/>
              <w:rPr/>
            </w:pPr>
            <w:r w:rsidDel="00000000" w:rsidR="00000000" w:rsidRPr="00000000">
              <w:rPr>
                <w:b w:val="1"/>
                <w:bCs w:val="1"/>
                <w:rtl w:val="0"/>
              </w:rPr>
              <w:t xml:space="preserve">A CDN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1B">
            <w:pPr>
              <w:spacing w:line="240" w:lineRule="auto"/>
              <w:rPr/>
            </w:pPr>
            <w:r w:rsidDel="00000000" w:rsidR="00000000" w:rsidRPr="00000000">
              <w:rPr>
                <w:rtl w:val="0"/>
              </w:rPr>
              <w:t xml:space="preserve">Content Delivery Network. A network of servers distributed globally. Your files are copied to servers in many countries. Visitors are served from whichever server is geographically closest, making sites faster worldwide.</w:t>
            </w:r>
          </w:p>
        </w:tc>
      </w:tr>
    </w:tbl>
    <w:p w:rsidR="00000000" w:rsidDel="00000000" w:rsidP="00000000" w:rsidRDefault="00000000" w:rsidRPr="00000000" w14:paraId="0000001C">
      <w:pPr>
        <w:spacing w:after="100" w:before="100" w:line="240" w:lineRule="auto"/>
        <w:rPr/>
      </w:pPr>
      <w:r w:rsidDel="00000000" w:rsidR="00000000" w:rsidRPr="00000000">
        <w:rPr>
          <w:rtl w:val="0"/>
        </w:rPr>
      </w:r>
    </w:p>
    <w:p w:rsidR="00000000" w:rsidDel="00000000" w:rsidP="00000000" w:rsidRDefault="00000000" w:rsidRPr="00000000" w14:paraId="0000001D">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Understanding IP Addresses, Domains, and SSL Certificates</w:t>
      </w:r>
    </w:p>
    <w:p w:rsidR="00000000" w:rsidDel="00000000" w:rsidP="00000000" w:rsidRDefault="00000000" w:rsidRPr="00000000" w14:paraId="0000001E">
      <w:pPr>
        <w:spacing w:after="140" w:before="100" w:line="320" w:lineRule="auto"/>
        <w:rPr/>
      </w:pPr>
      <w:r w:rsidDel="00000000" w:rsidR="00000000" w:rsidRPr="00000000">
        <w:rPr>
          <w:rtl w:val="0"/>
        </w:rPr>
        <w:t xml:space="preserve">Every device connected to the internet has an IP address — a unique numerical label (like a home address). IPv4 addresses look like 192.168.1.1. Because the world is running out of IPv4 addresses, IPv6 was introduced with a much larger address space.</w:t>
      </w:r>
    </w:p>
    <w:p w:rsidR="00000000" w:rsidDel="00000000" w:rsidP="00000000" w:rsidRDefault="00000000" w:rsidRPr="00000000" w14:paraId="0000001F">
      <w:pPr>
        <w:spacing w:after="140" w:before="100" w:line="320" w:lineRule="auto"/>
        <w:rPr/>
      </w:pPr>
      <w:r w:rsidDel="00000000" w:rsidR="00000000" w:rsidRPr="00000000">
        <w:rPr>
          <w:rtl w:val="0"/>
        </w:rPr>
        <w:t xml:space="preserve">A domain name (like yourname.com) is simply a human-friendly alias for an IP address, maintained in the global DNS system. Domain registrars (Namecheap, GoDaddy, Google Domains) sell the right to use a domain name for a fixed period.</w:t>
      </w:r>
    </w:p>
    <w:p w:rsidR="00000000" w:rsidDel="00000000" w:rsidP="00000000" w:rsidRDefault="00000000" w:rsidRPr="00000000" w14:paraId="00000020">
      <w:pPr>
        <w:spacing w:after="140" w:before="100" w:line="320" w:lineRule="auto"/>
        <w:rPr/>
      </w:pPr>
      <w:r w:rsidDel="00000000" w:rsidR="00000000" w:rsidRPr="00000000">
        <w:rPr>
          <w:rtl w:val="0"/>
        </w:rPr>
        <w:t xml:space="preserve">An SSL/TLS certificate is a digital file that proves a website is who it claims to be and enables HTTPS encryption. When you see the padlock icon in your browser, it means the connection is encrypted. Without HTTPS, any data you send (including passwords) can be intercepted on public Wi-Fi. Certificates are now free via Let's Encrypt — there is no reason any website you create for a client should be without one.</w:t>
      </w:r>
    </w:p>
    <w:p w:rsidR="00000000" w:rsidDel="00000000" w:rsidP="00000000" w:rsidRDefault="00000000" w:rsidRPr="00000000" w14:paraId="00000021">
      <w:pPr>
        <w:spacing w:after="100" w:before="100" w:line="240" w:lineRule="auto"/>
        <w:rPr/>
      </w:pPr>
      <w:r w:rsidDel="00000000" w:rsidR="00000000" w:rsidRPr="00000000">
        <w:rPr>
          <w:rtl w:val="0"/>
        </w:rPr>
      </w:r>
    </w:p>
    <w:p w:rsidR="00000000" w:rsidDel="00000000" w:rsidP="00000000" w:rsidRDefault="00000000" w:rsidRPr="00000000" w14:paraId="00000022">
      <w:pPr>
        <w:pStyle w:val="Heading2"/>
        <w:keepNext w:val="0"/>
        <w:keepLines w:val="0"/>
        <w:spacing w:after="160" w:before="320" w:line="240" w:lineRule="auto"/>
        <w:rPr>
          <w:b w:val="1"/>
          <w:bCs w:val="1"/>
          <w:color w:val="003399"/>
          <w:sz w:val="28"/>
          <w:szCs w:val="28"/>
        </w:rPr>
      </w:pPr>
      <w:r w:rsidDel="00000000" w:rsidR="00000000" w:rsidRPr="00000000">
        <w:rPr>
          <w:b w:val="1"/>
          <w:bCs w:val="1"/>
          <w:color w:val="003399"/>
          <w:sz w:val="28"/>
          <w:szCs w:val="28"/>
          <w:rtl w:val="0"/>
        </w:rPr>
        <w:t xml:space="preserve">1.2 Artificial Intelligence — A Deep Technical Primer for Non-Technical Learners</w:t>
      </w:r>
    </w:p>
    <w:p w:rsidR="00000000" w:rsidDel="00000000" w:rsidP="00000000" w:rsidRDefault="00000000" w:rsidRPr="00000000" w14:paraId="00000023">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From Rules to Learning: How AI Models Are Built</w:t>
      </w:r>
    </w:p>
    <w:p w:rsidR="00000000" w:rsidDel="00000000" w:rsidP="00000000" w:rsidRDefault="00000000" w:rsidRPr="00000000" w14:paraId="00000024">
      <w:pPr>
        <w:spacing w:after="140" w:before="100" w:line="320" w:lineRule="auto"/>
        <w:rPr/>
      </w:pPr>
      <w:r w:rsidDel="00000000" w:rsidR="00000000" w:rsidRPr="00000000">
        <w:rPr>
          <w:rtl w:val="0"/>
        </w:rPr>
        <w:t xml:space="preserve">Traditional software follows explicit rules: IF X THEN Y. This works for predictable tasks but fails when inputs vary unpredictably. AI takes a different approach: instead of programming rules, you feed the system thousands or millions of examples and let it discover patterns.</w:t>
      </w:r>
    </w:p>
    <w:p w:rsidR="00000000" w:rsidDel="00000000" w:rsidP="00000000" w:rsidRDefault="00000000" w:rsidRPr="00000000" w14:paraId="00000025">
      <w:pPr>
        <w:spacing w:after="140" w:before="100" w:line="320" w:lineRule="auto"/>
        <w:rPr/>
      </w:pPr>
      <w:r w:rsidDel="00000000" w:rsidR="00000000" w:rsidRPr="00000000">
        <w:rPr>
          <w:rtl w:val="0"/>
        </w:rPr>
        <w:t xml:space="preserve">The dominant paradigm today is called a neural network — loosely inspired by how neurons in the brain connect. Here is how a neural network learns:</w:t>
      </w:r>
    </w:p>
    <w:p w:rsidR="00000000" w:rsidDel="00000000" w:rsidP="00000000" w:rsidRDefault="00000000" w:rsidRPr="00000000" w14:paraId="00000026">
      <w:pPr>
        <w:numPr>
          <w:ilvl w:val="0"/>
          <w:numId w:val="2"/>
        </w:numPr>
        <w:spacing w:after="80" w:before="80" w:line="240" w:lineRule="auto"/>
        <w:ind w:left="720" w:hanging="360"/>
      </w:pPr>
      <w:r w:rsidDel="00000000" w:rsidR="00000000" w:rsidRPr="00000000">
        <w:rPr>
          <w:rtl w:val="0"/>
        </w:rPr>
        <w:t xml:space="preserve">Training data is collected — for a language model, this might be hundreds of billions of words from the internet, books, and academic papers.</w:t>
      </w:r>
    </w:p>
    <w:p w:rsidR="00000000" w:rsidDel="00000000" w:rsidP="00000000" w:rsidRDefault="00000000" w:rsidRPr="00000000" w14:paraId="00000027">
      <w:pPr>
        <w:numPr>
          <w:ilvl w:val="0"/>
          <w:numId w:val="2"/>
        </w:numPr>
        <w:spacing w:after="80" w:before="80" w:line="240" w:lineRule="auto"/>
        <w:ind w:left="720" w:hanging="360"/>
      </w:pPr>
      <w:r w:rsidDel="00000000" w:rsidR="00000000" w:rsidRPr="00000000">
        <w:rPr>
          <w:rtl w:val="0"/>
        </w:rPr>
        <w:t xml:space="preserve">The network starts with random connections between artificial 'neurons' (mathematical functions). It makes a prediction. The prediction is wrong.</w:t>
      </w:r>
    </w:p>
    <w:p w:rsidR="00000000" w:rsidDel="00000000" w:rsidP="00000000" w:rsidRDefault="00000000" w:rsidRPr="00000000" w14:paraId="00000028">
      <w:pPr>
        <w:numPr>
          <w:ilvl w:val="0"/>
          <w:numId w:val="2"/>
        </w:numPr>
        <w:spacing w:after="80" w:before="80" w:line="240" w:lineRule="auto"/>
        <w:ind w:left="720" w:hanging="360"/>
      </w:pPr>
      <w:r w:rsidDel="00000000" w:rsidR="00000000" w:rsidRPr="00000000">
        <w:rPr>
          <w:rtl w:val="0"/>
        </w:rPr>
        <w:t xml:space="preserve">The error is calculated. An algorithm called backpropagation adjusts the strength of connections throughout the network to make the next prediction slightly less wrong.</w:t>
      </w:r>
    </w:p>
    <w:p w:rsidR="00000000" w:rsidDel="00000000" w:rsidP="00000000" w:rsidRDefault="00000000" w:rsidRPr="00000000" w14:paraId="00000029">
      <w:pPr>
        <w:numPr>
          <w:ilvl w:val="0"/>
          <w:numId w:val="2"/>
        </w:numPr>
        <w:spacing w:after="80" w:before="80" w:line="240" w:lineRule="auto"/>
        <w:ind w:left="720" w:hanging="360"/>
      </w:pPr>
      <w:r w:rsidDel="00000000" w:rsidR="00000000" w:rsidRPr="00000000">
        <w:rPr>
          <w:rtl w:val="0"/>
        </w:rPr>
        <w:t xml:space="preserve">This is repeated billions of times across the training dataset. Over weeks or months (on thousands of specialised processors), the model gradually learns to predict what word or token is most likely to come next in any given context.</w:t>
      </w:r>
    </w:p>
    <w:p w:rsidR="00000000" w:rsidDel="00000000" w:rsidP="00000000" w:rsidRDefault="00000000" w:rsidRPr="00000000" w14:paraId="0000002A">
      <w:pPr>
        <w:numPr>
          <w:ilvl w:val="0"/>
          <w:numId w:val="2"/>
        </w:numPr>
        <w:spacing w:after="80" w:before="80" w:line="240" w:lineRule="auto"/>
        <w:ind w:left="720" w:hanging="360"/>
      </w:pPr>
      <w:r w:rsidDel="00000000" w:rsidR="00000000" w:rsidRPr="00000000">
        <w:rPr>
          <w:rtl w:val="0"/>
        </w:rPr>
        <w:t xml:space="preserve">The result is a model with billions of 'parameters' — numerical values representing what it has learned. GPT-4 has an estimated 1.8 trillion parameters.</w:t>
      </w:r>
    </w:p>
    <w:p w:rsidR="00000000" w:rsidDel="00000000" w:rsidP="00000000" w:rsidRDefault="00000000" w:rsidRPr="00000000" w14:paraId="0000002B">
      <w:pPr>
        <w:spacing w:after="100" w:before="100" w:line="240" w:lineRule="auto"/>
        <w:rPr/>
      </w:pPr>
      <w:r w:rsidDel="00000000" w:rsidR="00000000" w:rsidRPr="00000000">
        <w:rPr>
          <w:rtl w:val="0"/>
        </w:rPr>
      </w:r>
    </w:p>
    <w:tbl>
      <w:tblPr>
        <w:tblStyle w:val="Table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2e75b6" w:space="0" w:sz="4" w:val="single"/>
              <w:left w:color="2e75b6" w:space="0" w:sz="4" w:val="single"/>
              <w:bottom w:color="2e75b6" w:space="0" w:sz="4" w:val="single"/>
              <w:right w:color="2e75b6" w:space="0" w:sz="4" w:val="single"/>
            </w:tcBorders>
            <w:shd w:fill="d6e4f0" w:val="clear"/>
            <w:tcMar>
              <w:top w:w="160.0" w:type="dxa"/>
              <w:left w:w="200.0" w:type="dxa"/>
              <w:bottom w:w="160.0" w:type="dxa"/>
              <w:right w:w="200.0" w:type="dxa"/>
            </w:tcMar>
          </w:tcPr>
          <w:p w:rsidR="00000000" w:rsidDel="00000000" w:rsidP="00000000" w:rsidRDefault="00000000" w:rsidRPr="00000000" w14:paraId="0000002C">
            <w:pPr>
              <w:spacing w:after="60" w:line="240" w:lineRule="auto"/>
              <w:rPr>
                <w:color w:val="003399"/>
              </w:rPr>
            </w:pPr>
            <w:r w:rsidDel="00000000" w:rsidR="00000000" w:rsidRPr="00000000">
              <w:rPr>
                <w:b w:val="1"/>
                <w:bCs w:val="1"/>
                <w:color w:val="003399"/>
                <w:rtl w:val="0"/>
              </w:rPr>
              <w:t xml:space="preserve">What This Means in Practice</w:t>
            </w:r>
            <w:r w:rsidDel="00000000" w:rsidR="00000000" w:rsidRPr="00000000">
              <w:rPr>
                <w:rtl w:val="0"/>
              </w:rPr>
            </w:r>
          </w:p>
          <w:p w:rsidR="00000000" w:rsidDel="00000000" w:rsidP="00000000" w:rsidRDefault="00000000" w:rsidRPr="00000000" w14:paraId="0000002D">
            <w:pPr>
              <w:spacing w:line="240" w:lineRule="auto"/>
              <w:rPr/>
            </w:pPr>
            <w:r w:rsidDel="00000000" w:rsidR="00000000" w:rsidRPr="00000000">
              <w:rPr>
                <w:rtl w:val="0"/>
              </w:rPr>
              <w:t xml:space="preserve">AI language models are not looking up facts in a database. They are predicting statistically likely responses based on patterns in training data. This is why they can be confident and wrong simultaneously — a phenomenon called 'hallucination'. Always verify critical information from AI outputs against a trusted source.</w:t>
            </w:r>
          </w:p>
        </w:tc>
      </w:tr>
    </w:tbl>
    <w:p w:rsidR="00000000" w:rsidDel="00000000" w:rsidP="00000000" w:rsidRDefault="00000000" w:rsidRPr="00000000" w14:paraId="0000002E">
      <w:pPr>
        <w:spacing w:after="100" w:before="100" w:line="240" w:lineRule="auto"/>
        <w:rPr/>
      </w:pPr>
      <w:r w:rsidDel="00000000" w:rsidR="00000000" w:rsidRPr="00000000">
        <w:rPr>
          <w:rtl w:val="0"/>
        </w:rPr>
      </w:r>
    </w:p>
    <w:p w:rsidR="00000000" w:rsidDel="00000000" w:rsidP="00000000" w:rsidRDefault="00000000" w:rsidRPr="00000000" w14:paraId="0000002F">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The Five Types of AI You Will Encounter in Digital Work</w:t>
      </w:r>
    </w:p>
    <w:tbl>
      <w:tblPr>
        <w:tblStyle w:val="Table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0"/>
        <w:gridCol w:w="3280"/>
        <w:gridCol w:w="3280"/>
        <w:tblGridChange w:id="0">
          <w:tblGrid>
            <w:gridCol w:w="2800"/>
            <w:gridCol w:w="3280"/>
            <w:gridCol w:w="328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30">
            <w:pPr>
              <w:spacing w:line="240" w:lineRule="auto"/>
              <w:rPr/>
            </w:pPr>
            <w:r w:rsidDel="00000000" w:rsidR="00000000" w:rsidRPr="00000000">
              <w:rPr>
                <w:b w:val="1"/>
                <w:bCs w:val="1"/>
                <w:color w:val="ffffff"/>
                <w:rtl w:val="0"/>
              </w:rPr>
              <w:t xml:space="preserve">AI Type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31">
            <w:pPr>
              <w:spacing w:line="240" w:lineRule="auto"/>
              <w:rPr/>
            </w:pPr>
            <w:r w:rsidDel="00000000" w:rsidR="00000000" w:rsidRPr="00000000">
              <w:rPr>
                <w:b w:val="1"/>
                <w:bCs w:val="1"/>
                <w:color w:val="ffffff"/>
                <w:rtl w:val="0"/>
              </w:rPr>
              <w:t xml:space="preserve">Tools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32">
            <w:pPr>
              <w:spacing w:line="240" w:lineRule="auto"/>
              <w:rPr/>
            </w:pPr>
            <w:r w:rsidDel="00000000" w:rsidR="00000000" w:rsidRPr="00000000">
              <w:rPr>
                <w:b w:val="1"/>
                <w:bCs w:val="1"/>
                <w:color w:val="ffffff"/>
                <w:rtl w:val="0"/>
              </w:rPr>
              <w:t xml:space="preserve">Freelance Applications</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d6e4f0" w:val="clear"/>
            <w:tcMar>
              <w:top w:w="80.0" w:type="dxa"/>
              <w:left w:w="120.0" w:type="dxa"/>
              <w:bottom w:w="80.0" w:type="dxa"/>
              <w:right w:w="120.0" w:type="dxa"/>
            </w:tcMar>
          </w:tcPr>
          <w:p w:rsidR="00000000" w:rsidDel="00000000" w:rsidP="00000000" w:rsidRDefault="00000000" w:rsidRPr="00000000" w14:paraId="00000033">
            <w:pPr>
              <w:spacing w:line="240" w:lineRule="auto"/>
              <w:rPr/>
            </w:pPr>
            <w:r w:rsidDel="00000000" w:rsidR="00000000" w:rsidRPr="00000000">
              <w:rPr>
                <w:rtl w:val="0"/>
              </w:rPr>
              <w:t xml:space="preserve">Large Language Models (LLMs)</w:t>
            </w:r>
          </w:p>
        </w:tc>
        <w:tc>
          <w:tcPr>
            <w:tcBorders>
              <w:top w:color="cccccc" w:space="0" w:sz="4" w:val="single"/>
              <w:left w:color="cccccc" w:space="0" w:sz="4" w:val="single"/>
              <w:bottom w:color="cccccc" w:space="0" w:sz="4" w:val="single"/>
              <w:right w:color="cccccc" w:space="0" w:sz="4" w:val="single"/>
            </w:tcBorders>
            <w:shd w:fill="d6e4f0" w:val="clear"/>
            <w:tcMar>
              <w:top w:w="80.0" w:type="dxa"/>
              <w:left w:w="120.0" w:type="dxa"/>
              <w:bottom w:w="80.0" w:type="dxa"/>
              <w:right w:w="120.0" w:type="dxa"/>
            </w:tcMar>
          </w:tcPr>
          <w:p w:rsidR="00000000" w:rsidDel="00000000" w:rsidP="00000000" w:rsidRDefault="00000000" w:rsidRPr="00000000" w14:paraId="00000034">
            <w:pPr>
              <w:spacing w:line="240" w:lineRule="auto"/>
              <w:rPr/>
            </w:pPr>
            <w:r w:rsidDel="00000000" w:rsidR="00000000" w:rsidRPr="00000000">
              <w:rPr>
                <w:rtl w:val="0"/>
              </w:rPr>
              <w:t xml:space="preserve">ChatGPT, Claude, Gemini</w:t>
            </w:r>
          </w:p>
        </w:tc>
        <w:tc>
          <w:tcPr>
            <w:tcBorders>
              <w:top w:color="cccccc" w:space="0" w:sz="4" w:val="single"/>
              <w:left w:color="cccccc" w:space="0" w:sz="4" w:val="single"/>
              <w:bottom w:color="cccccc" w:space="0" w:sz="4" w:val="single"/>
              <w:right w:color="cccccc" w:space="0" w:sz="4" w:val="single"/>
            </w:tcBorders>
            <w:shd w:fill="d6e4f0" w:val="clear"/>
            <w:tcMar>
              <w:top w:w="80.0" w:type="dxa"/>
              <w:left w:w="120.0" w:type="dxa"/>
              <w:bottom w:w="80.0" w:type="dxa"/>
              <w:right w:w="120.0" w:type="dxa"/>
            </w:tcMar>
          </w:tcPr>
          <w:p w:rsidR="00000000" w:rsidDel="00000000" w:rsidP="00000000" w:rsidRDefault="00000000" w:rsidRPr="00000000" w14:paraId="00000035">
            <w:pPr>
              <w:spacing w:line="240" w:lineRule="auto"/>
              <w:rPr/>
            </w:pPr>
            <w:r w:rsidDel="00000000" w:rsidR="00000000" w:rsidRPr="00000000">
              <w:rPr>
                <w:rtl w:val="0"/>
              </w:rPr>
              <w:t xml:space="preserve">Generate, summarise, translate, and analyse text. The most useful for freelancers.</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6">
            <w:pPr>
              <w:spacing w:line="240" w:lineRule="auto"/>
              <w:rPr/>
            </w:pPr>
            <w:r w:rsidDel="00000000" w:rsidR="00000000" w:rsidRPr="00000000">
              <w:rPr>
                <w:rtl w:val="0"/>
              </w:rPr>
              <w:t xml:space="preserve">Image Generation AI</w:t>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7">
            <w:pPr>
              <w:spacing w:line="240" w:lineRule="auto"/>
              <w:rPr/>
            </w:pPr>
            <w:r w:rsidDel="00000000" w:rsidR="00000000" w:rsidRPr="00000000">
              <w:rPr>
                <w:rtl w:val="0"/>
              </w:rPr>
              <w:t xml:space="preserve">Midjourney, DALL-E, Stable Diffusion</w:t>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8">
            <w:pPr>
              <w:spacing w:line="240" w:lineRule="auto"/>
              <w:rPr/>
            </w:pPr>
            <w:r w:rsidDel="00000000" w:rsidR="00000000" w:rsidRPr="00000000">
              <w:rPr>
                <w:rtl w:val="0"/>
              </w:rPr>
              <w:t xml:space="preserve">Create images from text descriptions. Used for marketing assets, concept art, product mockups.</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d6e4f0" w:val="clear"/>
            <w:tcMar>
              <w:top w:w="80.0" w:type="dxa"/>
              <w:left w:w="120.0" w:type="dxa"/>
              <w:bottom w:w="80.0" w:type="dxa"/>
              <w:right w:w="120.0" w:type="dxa"/>
            </w:tcMar>
          </w:tcPr>
          <w:p w:rsidR="00000000" w:rsidDel="00000000" w:rsidP="00000000" w:rsidRDefault="00000000" w:rsidRPr="00000000" w14:paraId="00000039">
            <w:pPr>
              <w:spacing w:line="240" w:lineRule="auto"/>
              <w:rPr/>
            </w:pPr>
            <w:r w:rsidDel="00000000" w:rsidR="00000000" w:rsidRPr="00000000">
              <w:rPr>
                <w:rtl w:val="0"/>
              </w:rPr>
              <w:t xml:space="preserve">Speech AI</w:t>
            </w:r>
          </w:p>
        </w:tc>
        <w:tc>
          <w:tcPr>
            <w:tcBorders>
              <w:top w:color="cccccc" w:space="0" w:sz="4" w:val="single"/>
              <w:left w:color="cccccc" w:space="0" w:sz="4" w:val="single"/>
              <w:bottom w:color="cccccc" w:space="0" w:sz="4" w:val="single"/>
              <w:right w:color="cccccc" w:space="0" w:sz="4" w:val="single"/>
            </w:tcBorders>
            <w:shd w:fill="d6e4f0" w:val="clear"/>
            <w:tcMar>
              <w:top w:w="80.0" w:type="dxa"/>
              <w:left w:w="120.0" w:type="dxa"/>
              <w:bottom w:w="80.0" w:type="dxa"/>
              <w:right w:w="120.0" w:type="dxa"/>
            </w:tcMar>
          </w:tcPr>
          <w:p w:rsidR="00000000" w:rsidDel="00000000" w:rsidP="00000000" w:rsidRDefault="00000000" w:rsidRPr="00000000" w14:paraId="0000003A">
            <w:pPr>
              <w:spacing w:line="240" w:lineRule="auto"/>
              <w:rPr/>
            </w:pPr>
            <w:r w:rsidDel="00000000" w:rsidR="00000000" w:rsidRPr="00000000">
              <w:rPr>
                <w:rtl w:val="0"/>
              </w:rPr>
              <w:t xml:space="preserve">ElevenLabs, Whisper, Descript</w:t>
            </w:r>
          </w:p>
        </w:tc>
        <w:tc>
          <w:tcPr>
            <w:tcBorders>
              <w:top w:color="cccccc" w:space="0" w:sz="4" w:val="single"/>
              <w:left w:color="cccccc" w:space="0" w:sz="4" w:val="single"/>
              <w:bottom w:color="cccccc" w:space="0" w:sz="4" w:val="single"/>
              <w:right w:color="cccccc" w:space="0" w:sz="4" w:val="single"/>
            </w:tcBorders>
            <w:shd w:fill="d6e4f0" w:val="clear"/>
            <w:tcMar>
              <w:top w:w="80.0" w:type="dxa"/>
              <w:left w:w="120.0" w:type="dxa"/>
              <w:bottom w:w="80.0" w:type="dxa"/>
              <w:right w:w="120.0" w:type="dxa"/>
            </w:tcMar>
          </w:tcPr>
          <w:p w:rsidR="00000000" w:rsidDel="00000000" w:rsidP="00000000" w:rsidRDefault="00000000" w:rsidRPr="00000000" w14:paraId="0000003B">
            <w:pPr>
              <w:spacing w:line="240" w:lineRule="auto"/>
              <w:rPr/>
            </w:pPr>
            <w:r w:rsidDel="00000000" w:rsidR="00000000" w:rsidRPr="00000000">
              <w:rPr>
                <w:rtl w:val="0"/>
              </w:rPr>
              <w:t xml:space="preserve">Convert text to realistic speech, or transcribe speech to text. Used for podcasts, voiceovers, meeting notes.</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C">
            <w:pPr>
              <w:spacing w:line="240" w:lineRule="auto"/>
              <w:rPr/>
            </w:pPr>
            <w:r w:rsidDel="00000000" w:rsidR="00000000" w:rsidRPr="00000000">
              <w:rPr>
                <w:rtl w:val="0"/>
              </w:rPr>
              <w:t xml:space="preserve">Video AI</w:t>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D">
            <w:pPr>
              <w:spacing w:line="240" w:lineRule="auto"/>
              <w:rPr/>
            </w:pPr>
            <w:r w:rsidDel="00000000" w:rsidR="00000000" w:rsidRPr="00000000">
              <w:rPr>
                <w:rtl w:val="0"/>
              </w:rPr>
              <w:t xml:space="preserve">RunwayML, Sora, Kling</w:t>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E">
            <w:pPr>
              <w:spacing w:line="240" w:lineRule="auto"/>
              <w:rPr/>
            </w:pPr>
            <w:r w:rsidDel="00000000" w:rsidR="00000000" w:rsidRPr="00000000">
              <w:rPr>
                <w:rtl w:val="0"/>
              </w:rPr>
              <w:t xml:space="preserve">Generate or edit video from text or existing footage. Fast-growing area with high commercial demand.</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d6e4f0" w:val="clear"/>
            <w:tcMar>
              <w:top w:w="80.0" w:type="dxa"/>
              <w:left w:w="120.0" w:type="dxa"/>
              <w:bottom w:w="80.0" w:type="dxa"/>
              <w:right w:w="120.0" w:type="dxa"/>
            </w:tcMar>
          </w:tcPr>
          <w:p w:rsidR="00000000" w:rsidDel="00000000" w:rsidP="00000000" w:rsidRDefault="00000000" w:rsidRPr="00000000" w14:paraId="0000003F">
            <w:pPr>
              <w:spacing w:line="240" w:lineRule="auto"/>
              <w:rPr/>
            </w:pPr>
            <w:r w:rsidDel="00000000" w:rsidR="00000000" w:rsidRPr="00000000">
              <w:rPr>
                <w:rtl w:val="0"/>
              </w:rPr>
              <w:t xml:space="preserve">Code AI</w:t>
            </w:r>
          </w:p>
        </w:tc>
        <w:tc>
          <w:tcPr>
            <w:tcBorders>
              <w:top w:color="cccccc" w:space="0" w:sz="4" w:val="single"/>
              <w:left w:color="cccccc" w:space="0" w:sz="4" w:val="single"/>
              <w:bottom w:color="cccccc" w:space="0" w:sz="4" w:val="single"/>
              <w:right w:color="cccccc" w:space="0" w:sz="4" w:val="single"/>
            </w:tcBorders>
            <w:shd w:fill="d6e4f0" w:val="clear"/>
            <w:tcMar>
              <w:top w:w="80.0" w:type="dxa"/>
              <w:left w:w="120.0" w:type="dxa"/>
              <w:bottom w:w="80.0" w:type="dxa"/>
              <w:right w:w="120.0" w:type="dxa"/>
            </w:tcMar>
          </w:tcPr>
          <w:p w:rsidR="00000000" w:rsidDel="00000000" w:rsidP="00000000" w:rsidRDefault="00000000" w:rsidRPr="00000000" w14:paraId="00000040">
            <w:pPr>
              <w:spacing w:line="240" w:lineRule="auto"/>
              <w:rPr/>
            </w:pPr>
            <w:r w:rsidDel="00000000" w:rsidR="00000000" w:rsidRPr="00000000">
              <w:rPr>
                <w:rtl w:val="0"/>
              </w:rPr>
              <w:t xml:space="preserve">GitHub Copilot, Cursor, Replit</w:t>
            </w:r>
          </w:p>
        </w:tc>
        <w:tc>
          <w:tcPr>
            <w:tcBorders>
              <w:top w:color="cccccc" w:space="0" w:sz="4" w:val="single"/>
              <w:left w:color="cccccc" w:space="0" w:sz="4" w:val="single"/>
              <w:bottom w:color="cccccc" w:space="0" w:sz="4" w:val="single"/>
              <w:right w:color="cccccc" w:space="0" w:sz="4" w:val="single"/>
            </w:tcBorders>
            <w:shd w:fill="d6e4f0" w:val="clear"/>
            <w:tcMar>
              <w:top w:w="80.0" w:type="dxa"/>
              <w:left w:w="120.0" w:type="dxa"/>
              <w:bottom w:w="80.0" w:type="dxa"/>
              <w:right w:w="120.0" w:type="dxa"/>
            </w:tcMar>
          </w:tcPr>
          <w:p w:rsidR="00000000" w:rsidDel="00000000" w:rsidP="00000000" w:rsidRDefault="00000000" w:rsidRPr="00000000" w14:paraId="00000041">
            <w:pPr>
              <w:spacing w:line="240" w:lineRule="auto"/>
              <w:rPr/>
            </w:pPr>
            <w:r w:rsidDel="00000000" w:rsidR="00000000" w:rsidRPr="00000000">
              <w:rPr>
                <w:rtl w:val="0"/>
              </w:rPr>
              <w:t xml:space="preserve">Write, explain, and debug code. Even non-programmers can build simple tools with AI assistance.</w:t>
            </w:r>
          </w:p>
        </w:tc>
      </w:tr>
    </w:tbl>
    <w:p w:rsidR="00000000" w:rsidDel="00000000" w:rsidP="00000000" w:rsidRDefault="00000000" w:rsidRPr="00000000" w14:paraId="00000042">
      <w:pPr>
        <w:spacing w:after="100" w:before="100" w:line="240" w:lineRule="auto"/>
        <w:rPr/>
      </w:pPr>
      <w:r w:rsidDel="00000000" w:rsidR="00000000" w:rsidRPr="00000000">
        <w:rPr>
          <w:rtl w:val="0"/>
        </w:rPr>
      </w:r>
    </w:p>
    <w:p w:rsidR="00000000" w:rsidDel="00000000" w:rsidP="00000000" w:rsidRDefault="00000000" w:rsidRPr="00000000" w14:paraId="00000043">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How to Read an AI's Limitations — A Practical Framework</w:t>
      </w:r>
    </w:p>
    <w:p w:rsidR="00000000" w:rsidDel="00000000" w:rsidP="00000000" w:rsidRDefault="00000000" w:rsidRPr="00000000" w14:paraId="00000044">
      <w:pPr>
        <w:spacing w:after="140" w:before="100" w:line="320" w:lineRule="auto"/>
        <w:rPr/>
      </w:pPr>
      <w:r w:rsidDel="00000000" w:rsidR="00000000" w:rsidRPr="00000000">
        <w:rPr>
          <w:rtl w:val="0"/>
        </w:rPr>
        <w:t xml:space="preserve">Every AI tool has three key limitations you need to understand before selling AI-related services:</w:t>
      </w:r>
    </w:p>
    <w:p w:rsidR="00000000" w:rsidDel="00000000" w:rsidP="00000000" w:rsidRDefault="00000000" w:rsidRPr="00000000" w14:paraId="00000045">
      <w:pPr>
        <w:numPr>
          <w:ilvl w:val="0"/>
          <w:numId w:val="1"/>
        </w:numPr>
        <w:spacing w:after="60" w:before="60" w:line="240" w:lineRule="auto"/>
        <w:ind w:left="720" w:hanging="360"/>
      </w:pPr>
      <w:r w:rsidDel="00000000" w:rsidR="00000000" w:rsidRPr="00000000">
        <w:rPr>
          <w:rtl w:val="0"/>
        </w:rPr>
        <w:t xml:space="preserve">Knowledge cutoff: Language models are trained on data up to a specific date. They do not know about events after that date unless they have web search capabilities. Always check whether a tool you are using can access real-time information.</w:t>
      </w:r>
    </w:p>
    <w:p w:rsidR="00000000" w:rsidDel="00000000" w:rsidP="00000000" w:rsidRDefault="00000000" w:rsidRPr="00000000" w14:paraId="00000046">
      <w:pPr>
        <w:numPr>
          <w:ilvl w:val="0"/>
          <w:numId w:val="1"/>
        </w:numPr>
        <w:spacing w:after="60" w:before="60" w:line="240" w:lineRule="auto"/>
        <w:ind w:left="720" w:hanging="360"/>
      </w:pPr>
      <w:r w:rsidDel="00000000" w:rsidR="00000000" w:rsidRPr="00000000">
        <w:rPr>
          <w:rtl w:val="0"/>
        </w:rPr>
        <w:t xml:space="preserve">Context window: Each conversation with an AI can only hold a limited amount of text at once (measured in 'tokens'). Very long documents may need to be split. If the AI seems to 'forget' something you mentioned earlier in a long conversation, the context window is the cause.</w:t>
      </w:r>
    </w:p>
    <w:p w:rsidR="00000000" w:rsidDel="00000000" w:rsidP="00000000" w:rsidRDefault="00000000" w:rsidRPr="00000000" w14:paraId="00000047">
      <w:pPr>
        <w:numPr>
          <w:ilvl w:val="0"/>
          <w:numId w:val="1"/>
        </w:numPr>
        <w:spacing w:after="60" w:before="60" w:line="240" w:lineRule="auto"/>
        <w:ind w:left="720" w:hanging="360"/>
      </w:pPr>
      <w:r w:rsidDel="00000000" w:rsidR="00000000" w:rsidRPr="00000000">
        <w:rPr>
          <w:rtl w:val="0"/>
        </w:rPr>
        <w:t xml:space="preserve">No genuine understanding: AI does not understand your prompt in the way a human does. It generates the most statistically probable continuation. This means subtle nuance, sarcasm, or highly specific local knowledge can be missed or misinterpreted.</w:t>
      </w:r>
    </w:p>
    <w:p w:rsidR="00000000" w:rsidDel="00000000" w:rsidP="00000000" w:rsidRDefault="00000000" w:rsidRPr="00000000" w14:paraId="00000048">
      <w:pPr>
        <w:spacing w:after="100" w:before="100" w:line="240" w:lineRule="auto"/>
        <w:rPr/>
      </w:pPr>
      <w:r w:rsidDel="00000000" w:rsidR="00000000" w:rsidRPr="00000000">
        <w:rPr>
          <w:rtl w:val="0"/>
        </w:rPr>
      </w:r>
    </w:p>
    <w:p w:rsidR="00000000" w:rsidDel="00000000" w:rsidP="00000000" w:rsidRDefault="00000000" w:rsidRPr="00000000" w14:paraId="00000049">
      <w:pPr>
        <w:pStyle w:val="Heading2"/>
        <w:keepNext w:val="0"/>
        <w:keepLines w:val="0"/>
        <w:spacing w:after="160" w:before="320" w:line="240" w:lineRule="auto"/>
        <w:rPr>
          <w:b w:val="1"/>
          <w:bCs w:val="1"/>
          <w:color w:val="003399"/>
          <w:sz w:val="28"/>
          <w:szCs w:val="28"/>
        </w:rPr>
      </w:pPr>
      <w:r w:rsidDel="00000000" w:rsidR="00000000" w:rsidRPr="00000000">
        <w:rPr>
          <w:b w:val="1"/>
          <w:bCs w:val="1"/>
          <w:color w:val="003399"/>
          <w:sz w:val="28"/>
          <w:szCs w:val="28"/>
          <w:rtl w:val="0"/>
        </w:rPr>
        <w:t xml:space="preserve">1.3 Cloud Computing — A Practical Step-by-Step Guide</w:t>
      </w:r>
    </w:p>
    <w:p w:rsidR="00000000" w:rsidDel="00000000" w:rsidP="00000000" w:rsidRDefault="00000000" w:rsidRPr="00000000" w14:paraId="0000004A">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Setting Up a Professional Cloud Workspace from Scratch</w:t>
      </w:r>
    </w:p>
    <w:p w:rsidR="00000000" w:rsidDel="00000000" w:rsidP="00000000" w:rsidRDefault="00000000" w:rsidRPr="00000000" w14:paraId="0000004B">
      <w:pPr>
        <w:spacing w:after="140" w:before="100" w:line="320" w:lineRule="auto"/>
        <w:rPr/>
      </w:pPr>
      <w:r w:rsidDel="00000000" w:rsidR="00000000" w:rsidRPr="00000000">
        <w:rPr>
          <w:rtl w:val="0"/>
        </w:rPr>
        <w:t xml:space="preserve">Cloud tools allow you to work from any device, collaborate in real time, and avoid losing work to hardware failure. Here is how to build your professional cloud setup from nothing:</w:t>
      </w:r>
    </w:p>
    <w:p w:rsidR="00000000" w:rsidDel="00000000" w:rsidP="00000000" w:rsidRDefault="00000000" w:rsidRPr="00000000" w14:paraId="0000004C">
      <w:pPr>
        <w:numPr>
          <w:ilvl w:val="0"/>
          <w:numId w:val="2"/>
        </w:numPr>
        <w:spacing w:after="80" w:before="80" w:line="240" w:lineRule="auto"/>
        <w:ind w:left="720" w:hanging="360"/>
      </w:pPr>
      <w:r w:rsidDel="00000000" w:rsidR="00000000" w:rsidRPr="00000000">
        <w:rPr>
          <w:rtl w:val="0"/>
        </w:rPr>
        <w:t xml:space="preserve">Create a dedicated professional Google account using your full name or business name (e.g. jankowalski.work@gmail.com). Do not use personal accounts that mix private and professional content.</w:t>
      </w:r>
    </w:p>
    <w:p w:rsidR="00000000" w:rsidDel="00000000" w:rsidP="00000000" w:rsidRDefault="00000000" w:rsidRPr="00000000" w14:paraId="0000004D">
      <w:pPr>
        <w:numPr>
          <w:ilvl w:val="0"/>
          <w:numId w:val="2"/>
        </w:numPr>
        <w:spacing w:after="80" w:before="80" w:line="240" w:lineRule="auto"/>
        <w:ind w:left="720" w:hanging="360"/>
      </w:pPr>
      <w:r w:rsidDel="00000000" w:rsidR="00000000" w:rsidRPr="00000000">
        <w:rPr>
          <w:rtl w:val="0"/>
        </w:rPr>
        <w:t xml:space="preserve">Activate Google Workspace essentials: Google Drive (15GB free storage), Google Docs, Sheets, Slides, and Gmail. Familiarise yourself with the Drive folder structure.</w:t>
      </w:r>
    </w:p>
    <w:p w:rsidR="00000000" w:rsidDel="00000000" w:rsidP="00000000" w:rsidRDefault="00000000" w:rsidRPr="00000000" w14:paraId="0000004E">
      <w:pPr>
        <w:numPr>
          <w:ilvl w:val="0"/>
          <w:numId w:val="2"/>
        </w:numPr>
        <w:spacing w:after="80" w:before="80" w:line="240" w:lineRule="auto"/>
        <w:ind w:left="720" w:hanging="360"/>
      </w:pPr>
      <w:r w:rsidDel="00000000" w:rsidR="00000000" w:rsidRPr="00000000">
        <w:rPr>
          <w:rtl w:val="0"/>
        </w:rPr>
        <w:t xml:space="preserve">Set up a folder system in Google Drive: create top-level folders for each client, one for Templates, one for Personal Development, and one for Finance.</w:t>
      </w:r>
    </w:p>
    <w:p w:rsidR="00000000" w:rsidDel="00000000" w:rsidP="00000000" w:rsidRDefault="00000000" w:rsidRPr="00000000" w14:paraId="0000004F">
      <w:pPr>
        <w:numPr>
          <w:ilvl w:val="0"/>
          <w:numId w:val="2"/>
        </w:numPr>
        <w:spacing w:after="80" w:before="80" w:line="240" w:lineRule="auto"/>
        <w:ind w:left="720" w:hanging="360"/>
      </w:pPr>
      <w:r w:rsidDel="00000000" w:rsidR="00000000" w:rsidRPr="00000000">
        <w:rPr>
          <w:rtl w:val="0"/>
        </w:rPr>
        <w:t xml:space="preserve">Enable two-factor authentication on your Google account immediately. Go to myaccount.google.com &gt; Security &gt; 2-Step Verification. Use an authenticator app (Google Authenticator or Authy) rather than SMS, which is less secure.</w:t>
      </w:r>
    </w:p>
    <w:p w:rsidR="00000000" w:rsidDel="00000000" w:rsidP="00000000" w:rsidRDefault="00000000" w:rsidRPr="00000000" w14:paraId="00000050">
      <w:pPr>
        <w:numPr>
          <w:ilvl w:val="0"/>
          <w:numId w:val="2"/>
        </w:numPr>
        <w:spacing w:after="80" w:before="80" w:line="240" w:lineRule="auto"/>
        <w:ind w:left="720" w:hanging="360"/>
      </w:pPr>
      <w:r w:rsidDel="00000000" w:rsidR="00000000" w:rsidRPr="00000000">
        <w:rPr>
          <w:rtl w:val="0"/>
        </w:rPr>
        <w:t xml:space="preserve">Install Google Drive for Desktop on your computer so files sync automatically and are accessible offline.</w:t>
      </w:r>
    </w:p>
    <w:p w:rsidR="00000000" w:rsidDel="00000000" w:rsidP="00000000" w:rsidRDefault="00000000" w:rsidRPr="00000000" w14:paraId="00000051">
      <w:pPr>
        <w:numPr>
          <w:ilvl w:val="0"/>
          <w:numId w:val="2"/>
        </w:numPr>
        <w:spacing w:after="80" w:before="80" w:line="240" w:lineRule="auto"/>
        <w:ind w:left="720" w:hanging="360"/>
      </w:pPr>
      <w:r w:rsidDel="00000000" w:rsidR="00000000" w:rsidRPr="00000000">
        <w:rPr>
          <w:rtl w:val="0"/>
        </w:rPr>
        <w:t xml:space="preserve">Test collaboration by sharing a document with a friend and editing it simultaneously — this is a feature you will demonstrate to clients who are unfamiliar with cloud tools.</w:t>
      </w:r>
    </w:p>
    <w:p w:rsidR="00000000" w:rsidDel="00000000" w:rsidP="00000000" w:rsidRDefault="00000000" w:rsidRPr="00000000" w14:paraId="00000052">
      <w:pPr>
        <w:spacing w:after="100" w:before="100" w:line="240" w:lineRule="auto"/>
        <w:rPr/>
      </w:pPr>
      <w:r w:rsidDel="00000000" w:rsidR="00000000" w:rsidRPr="00000000">
        <w:rPr>
          <w:rtl w:val="0"/>
        </w:rPr>
      </w:r>
    </w:p>
    <w:tbl>
      <w:tblPr>
        <w:tblStyle w:val="Table5"/>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2e75b6" w:space="0" w:sz="4" w:val="single"/>
              <w:left w:color="2e75b6" w:space="0" w:sz="4" w:val="single"/>
              <w:bottom w:color="2e75b6" w:space="0" w:sz="4" w:val="single"/>
              <w:right w:color="2e75b6" w:space="0" w:sz="4" w:val="single"/>
            </w:tcBorders>
            <w:shd w:fill="d6e4f0" w:val="clear"/>
            <w:tcMar>
              <w:top w:w="160.0" w:type="dxa"/>
              <w:left w:w="200.0" w:type="dxa"/>
              <w:bottom w:w="160.0" w:type="dxa"/>
              <w:right w:w="200.0" w:type="dxa"/>
            </w:tcMar>
          </w:tcPr>
          <w:p w:rsidR="00000000" w:rsidDel="00000000" w:rsidP="00000000" w:rsidRDefault="00000000" w:rsidRPr="00000000" w14:paraId="00000053">
            <w:pPr>
              <w:spacing w:after="60" w:line="240" w:lineRule="auto"/>
              <w:rPr/>
            </w:pPr>
            <w:r w:rsidDel="00000000" w:rsidR="00000000" w:rsidRPr="00000000">
              <w:rPr>
                <w:b w:val="1"/>
                <w:bCs w:val="1"/>
                <w:color w:val="1f4e79"/>
                <w:rtl w:val="0"/>
              </w:rPr>
              <w:t xml:space="preserve">Cloud Storage Comparison</w:t>
            </w:r>
            <w:r w:rsidDel="00000000" w:rsidR="00000000" w:rsidRPr="00000000">
              <w:rPr>
                <w:rtl w:val="0"/>
              </w:rPr>
            </w:r>
          </w:p>
          <w:p w:rsidR="00000000" w:rsidDel="00000000" w:rsidP="00000000" w:rsidRDefault="00000000" w:rsidRPr="00000000" w14:paraId="00000054">
            <w:pPr>
              <w:spacing w:line="240" w:lineRule="auto"/>
              <w:rPr/>
            </w:pPr>
            <w:r w:rsidDel="00000000" w:rsidR="00000000" w:rsidRPr="00000000">
              <w:rPr>
                <w:rtl w:val="0"/>
              </w:rPr>
              <w:t xml:space="preserve">Google Drive offers 15GB free. Dropbox offers 2GB free. OneDrive (Microsoft) offers 5GB free. For professional use, Google Drive is recommended because it integrates seamlessly with Docs, Sheets, and automation tools like Zapier and Make.</w:t>
            </w:r>
          </w:p>
        </w:tc>
      </w:tr>
    </w:tbl>
    <w:p w:rsidR="00000000" w:rsidDel="00000000" w:rsidP="00000000" w:rsidRDefault="00000000" w:rsidRPr="00000000" w14:paraId="00000055">
      <w:pPr>
        <w:spacing w:after="100" w:before="100" w:line="240" w:lineRule="auto"/>
        <w:rPr/>
      </w:pPr>
      <w:r w:rsidDel="00000000" w:rsidR="00000000" w:rsidRPr="00000000">
        <w:rPr>
          <w:rtl w:val="0"/>
        </w:rPr>
      </w:r>
    </w:p>
    <w:p w:rsidR="00000000" w:rsidDel="00000000" w:rsidP="00000000" w:rsidRDefault="00000000" w:rsidRPr="00000000" w14:paraId="00000056">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Understanding Cloud Security — What You Are Responsible For</w:t>
      </w:r>
    </w:p>
    <w:p w:rsidR="00000000" w:rsidDel="00000000" w:rsidP="00000000" w:rsidRDefault="00000000" w:rsidRPr="00000000" w14:paraId="00000057">
      <w:pPr>
        <w:spacing w:after="140" w:before="100" w:line="320" w:lineRule="auto"/>
        <w:rPr/>
      </w:pPr>
      <w:r w:rsidDel="00000000" w:rsidR="00000000" w:rsidRPr="00000000">
        <w:rPr>
          <w:rtl w:val="0"/>
        </w:rPr>
        <w:t xml:space="preserve">A common misconception is that 'the cloud is secure' without any action on your part. In reality, security in the cloud is a shared responsibility:</w:t>
      </w:r>
    </w:p>
    <w:tbl>
      <w:tblPr>
        <w:tblStyle w:val="Table6"/>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000"/>
        <w:gridCol w:w="6360"/>
        <w:tblGridChange w:id="0">
          <w:tblGrid>
            <w:gridCol w:w="3000"/>
            <w:gridCol w:w="63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58">
            <w:pPr>
              <w:spacing w:line="240" w:lineRule="auto"/>
              <w:rPr/>
            </w:pPr>
            <w:r w:rsidDel="00000000" w:rsidR="00000000" w:rsidRPr="00000000">
              <w:rPr>
                <w:b w:val="1"/>
                <w:bCs w:val="1"/>
                <w:color w:val="ffffff"/>
                <w:rtl w:val="0"/>
              </w:rPr>
              <w:t xml:space="preserve">Party</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59">
            <w:pPr>
              <w:spacing w:line="240" w:lineRule="auto"/>
              <w:rPr/>
            </w:pPr>
            <w:r w:rsidDel="00000000" w:rsidR="00000000" w:rsidRPr="00000000">
              <w:rPr>
                <w:b w:val="1"/>
                <w:bCs w:val="1"/>
                <w:color w:val="ffffff"/>
                <w:rtl w:val="0"/>
              </w:rPr>
              <w:t xml:space="preserve">Responsibility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5A">
            <w:pPr>
              <w:spacing w:line="240" w:lineRule="auto"/>
              <w:rPr/>
            </w:pPr>
            <w:r w:rsidDel="00000000" w:rsidR="00000000" w:rsidRPr="00000000">
              <w:rPr>
                <w:b w:val="1"/>
                <w:bCs w:val="1"/>
                <w:rtl w:val="0"/>
              </w:rPr>
              <w:t xml:space="preserve">Google/Microsoft/AWS is responsible for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5B">
            <w:pPr>
              <w:spacing w:line="240" w:lineRule="auto"/>
              <w:rPr/>
            </w:pPr>
            <w:r w:rsidDel="00000000" w:rsidR="00000000" w:rsidRPr="00000000">
              <w:rPr>
                <w:rtl w:val="0"/>
              </w:rPr>
              <w:t xml:space="preserve">Physical server security, network infrastructure, software patches, data centre access controls, encryption at rest.</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5C">
            <w:pPr>
              <w:spacing w:line="240" w:lineRule="auto"/>
              <w:rPr/>
            </w:pPr>
            <w:r w:rsidDel="00000000" w:rsidR="00000000" w:rsidRPr="00000000">
              <w:rPr>
                <w:b w:val="1"/>
                <w:bCs w:val="1"/>
                <w:rtl w:val="0"/>
              </w:rPr>
              <w:t xml:space="preserve">You are responsible for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5D">
            <w:pPr>
              <w:spacing w:line="240" w:lineRule="auto"/>
              <w:rPr/>
            </w:pPr>
            <w:r w:rsidDel="00000000" w:rsidR="00000000" w:rsidRPr="00000000">
              <w:rPr>
                <w:rtl w:val="0"/>
              </w:rPr>
              <w:t xml:space="preserve">Account passwords and 2FA, who you share files with, what apps you grant access to your account, recognising phishing attempts, backing up critical data to a secondary location.</w:t>
            </w:r>
          </w:p>
        </w:tc>
      </w:tr>
    </w:tbl>
    <w:p w:rsidR="00000000" w:rsidDel="00000000" w:rsidP="00000000" w:rsidRDefault="00000000" w:rsidRPr="00000000" w14:paraId="0000005E">
      <w:pPr>
        <w:pStyle w:val="Heading3"/>
        <w:keepNext w:val="0"/>
        <w:keepLines w:val="0"/>
        <w:spacing w:after="240" w:before="240" w:lineRule="auto"/>
        <w:rPr>
          <w:rFonts w:ascii="Open Sans Light" w:cs="Open Sans Light" w:eastAsia="Open Sans Light" w:hAnsi="Open Sans Light"/>
        </w:rPr>
      </w:pPr>
      <w:bookmarkStart w:colFirst="0" w:colLast="0" w:name="_m8p5ta1qm3y6" w:id="1"/>
      <w:bookmarkEnd w:id="1"/>
      <w:r w:rsidDel="00000000" w:rsidR="00000000" w:rsidRPr="00000000">
        <w:rPr>
          <w:rtl w:val="0"/>
        </w:rPr>
      </w:r>
    </w:p>
    <w:sectPr>
      <w:headerReference r:id="rId6" w:type="default"/>
      <w:headerReference r:id="rId7" w:type="first"/>
      <w:footerReference r:id="rId8" w:type="default"/>
      <w:footerReference r:id="rId9" w:type="first"/>
      <w:type w:val="nextPage"/>
      <w:pgSz w:h="15840" w:w="12240"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Open Sans Ligh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F">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5">
    <w:pPr>
      <w:spacing w:line="276" w:lineRule="auto"/>
      <w:rPr>
        <w:i w:val="1"/>
        <w:iCs w:val="1"/>
        <w:sz w:val="16"/>
        <w:szCs w:val="16"/>
      </w:rPr>
    </w:pPr>
    <w:r w:rsidDel="00000000" w:rsidR="00000000" w:rsidRPr="00000000">
      <w:rPr>
        <w:i w:val="1"/>
        <w:iCs w:val="1"/>
        <w:sz w:val="16"/>
        <w:szCs w:val="16"/>
        <w:rtl w:val="0"/>
      </w:rPr>
      <w:t xml:space="preserve">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p w:rsidR="00000000" w:rsidDel="00000000" w:rsidP="00000000" w:rsidRDefault="00000000" w:rsidRPr="00000000" w14:paraId="00000066">
    <w:pPr>
      <w:spacing w:line="276" w:lineRule="auto"/>
      <w:rPr>
        <w:i w:val="1"/>
        <w:iCs w:val="1"/>
        <w:sz w:val="16"/>
        <w:szCs w:val="16"/>
      </w:rPr>
    </w:pPr>
    <w:r w:rsidDel="00000000" w:rsidR="00000000" w:rsidRPr="00000000">
      <w:rPr>
        <w:rtl w:val="0"/>
      </w:rPr>
    </w:r>
  </w:p>
  <w:p w:rsidR="00000000" w:rsidDel="00000000" w:rsidP="00000000" w:rsidRDefault="00000000" w:rsidRPr="00000000" w14:paraId="00000067">
    <w:pPr>
      <w:rPr>
        <w:i w:val="1"/>
        <w:iCs w:val="1"/>
        <w:sz w:val="16"/>
        <w:szCs w:val="16"/>
      </w:rPr>
    </w:pPr>
    <w:r w:rsidDel="00000000" w:rsidR="00000000" w:rsidRPr="00000000">
      <w:rPr/>
      <w:drawing>
        <wp:inline distB="114300" distT="114300" distL="114300" distR="114300">
          <wp:extent cx="942374" cy="309329"/>
          <wp:effectExtent b="0" l="0" r="0" t="0"/>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942374" cy="309329"/>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657225" cy="590783"/>
          <wp:effectExtent b="0" l="0" r="0" t="0"/>
          <wp:docPr id="4" name="image5.png"/>
          <a:graphic>
            <a:graphicData uri="http://schemas.openxmlformats.org/drawingml/2006/picture">
              <pic:pic>
                <pic:nvPicPr>
                  <pic:cNvPr id="0" name="image5.png"/>
                  <pic:cNvPicPr preferRelativeResize="0"/>
                </pic:nvPicPr>
                <pic:blipFill>
                  <a:blip r:embed="rId2"/>
                  <a:srcRect b="10109" l="0" r="0" t="0"/>
                  <a:stretch>
                    <a:fillRect/>
                  </a:stretch>
                </pic:blipFill>
                <pic:spPr>
                  <a:xfrm>
                    <a:off x="0" y="0"/>
                    <a:ext cx="657225" cy="590783"/>
                  </a:xfrm>
                  <a:prstGeom prst="rect"/>
                  <a:ln/>
                </pic:spPr>
              </pic:pic>
            </a:graphicData>
          </a:graphic>
        </wp:inline>
      </w:drawing>
    </w:r>
    <w:r w:rsidDel="00000000" w:rsidR="00000000" w:rsidRPr="00000000">
      <w:rPr/>
      <w:drawing>
        <wp:inline distB="114300" distT="114300" distL="114300" distR="114300">
          <wp:extent cx="537467" cy="514099"/>
          <wp:effectExtent b="0" l="0" r="0" t="0"/>
          <wp:docPr id="5" name="image3.jpg"/>
          <a:graphic>
            <a:graphicData uri="http://schemas.openxmlformats.org/drawingml/2006/picture">
              <pic:pic>
                <pic:nvPicPr>
                  <pic:cNvPr id="0" name="image3.jpg"/>
                  <pic:cNvPicPr preferRelativeResize="0"/>
                </pic:nvPicPr>
                <pic:blipFill>
                  <a:blip r:embed="rId3"/>
                  <a:srcRect b="0" l="0" r="0" t="0"/>
                  <a:stretch>
                    <a:fillRect/>
                  </a:stretch>
                </pic:blipFill>
                <pic:spPr>
                  <a:xfrm>
                    <a:off x="0" y="0"/>
                    <a:ext cx="537467" cy="514099"/>
                  </a:xfrm>
                  <a:prstGeom prst="rect"/>
                  <a:ln/>
                </pic:spPr>
              </pic:pic>
            </a:graphicData>
          </a:graphic>
        </wp:inline>
      </w:drawing>
    </w:r>
    <w:r w:rsidDel="00000000" w:rsidR="00000000" w:rsidRPr="00000000">
      <w:rPr>
        <w:rtl w:val="0"/>
      </w:rPr>
      <w:t xml:space="preserve">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0">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-57149</wp:posOffset>
          </wp:positionV>
          <wp:extent cx="2042432" cy="452438"/>
          <wp:effectExtent b="0" l="0" r="0" t="0"/>
          <wp:wrapNone/>
          <wp:docPr id="6" name="image4.png"/>
          <a:graphic>
            <a:graphicData uri="http://schemas.openxmlformats.org/drawingml/2006/picture">
              <pic:pic>
                <pic:nvPicPr>
                  <pic:cNvPr id="0" name="image4.png"/>
                  <pic:cNvPicPr preferRelativeResize="0"/>
                </pic:nvPicPr>
                <pic:blipFill>
                  <a:blip r:embed="rId1"/>
                  <a:srcRect b="0" l="0" r="0" t="0"/>
                  <a:stretch>
                    <a:fillRect/>
                  </a:stretch>
                </pic:blipFill>
                <pic:spPr>
                  <a:xfrm>
                    <a:off x="0" y="0"/>
                    <a:ext cx="2042432" cy="4524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-161924</wp:posOffset>
          </wp:positionV>
          <wp:extent cx="1309688" cy="667199"/>
          <wp:effectExtent b="0" l="0" r="0" t="0"/>
          <wp:wrapNone/>
          <wp:docPr id="1" name="image2.png"/>
          <a:graphic>
            <a:graphicData uri="http://schemas.openxmlformats.org/drawingml/2006/picture">
              <pic:pic>
                <pic:nvPicPr>
                  <pic:cNvPr id="0" name="image2.png"/>
                  <pic:cNvPicPr preferRelativeResize="0"/>
                </pic:nvPicPr>
                <pic:blipFill>
                  <a:blip r:embed="rId2"/>
                  <a:srcRect b="21384" l="0" r="0" t="27673"/>
                  <a:stretch>
                    <a:fillRect/>
                  </a:stretch>
                </pic:blipFill>
                <pic:spPr>
                  <a:xfrm>
                    <a:off x="0" y="0"/>
                    <a:ext cx="1309688" cy="667199"/>
                  </a:xfrm>
                  <a:prstGeom prst="rect"/>
                  <a:ln/>
                </pic:spPr>
              </pic:pic>
            </a:graphicData>
          </a:graphic>
        </wp:anchor>
      </w:drawing>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8">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-104774</wp:posOffset>
          </wp:positionV>
          <wp:extent cx="2042432" cy="452438"/>
          <wp:effectExtent b="0" l="0" r="0" t="0"/>
          <wp:wrapNone/>
          <wp:docPr id="3" name="image4.png"/>
          <a:graphic>
            <a:graphicData uri="http://schemas.openxmlformats.org/drawingml/2006/picture">
              <pic:pic>
                <pic:nvPicPr>
                  <pic:cNvPr id="0" name="image4.png"/>
                  <pic:cNvPicPr preferRelativeResize="0"/>
                </pic:nvPicPr>
                <pic:blipFill>
                  <a:blip r:embed="rId1"/>
                  <a:srcRect b="0" l="0" r="0" t="0"/>
                  <a:stretch>
                    <a:fillRect/>
                  </a:stretch>
                </pic:blipFill>
                <pic:spPr>
                  <a:xfrm>
                    <a:off x="0" y="0"/>
                    <a:ext cx="2042432" cy="4524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-209549</wp:posOffset>
          </wp:positionV>
          <wp:extent cx="1309688" cy="667199"/>
          <wp:effectExtent b="0" l="0" r="0" t="0"/>
          <wp:wrapNone/>
          <wp:docPr id="7" name="image2.png"/>
          <a:graphic>
            <a:graphicData uri="http://schemas.openxmlformats.org/drawingml/2006/picture">
              <pic:pic>
                <pic:nvPicPr>
                  <pic:cNvPr id="0" name="image2.png"/>
                  <pic:cNvPicPr preferRelativeResize="0"/>
                </pic:nvPicPr>
                <pic:blipFill>
                  <a:blip r:embed="rId2"/>
                  <a:srcRect b="21384" l="0" r="0" t="27673"/>
                  <a:stretch>
                    <a:fillRect/>
                  </a:stretch>
                </pic:blipFill>
                <pic:spPr>
                  <a:xfrm>
                    <a:off x="0" y="0"/>
                    <a:ext cx="1309688" cy="667199"/>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2">
    <w:lvl w:ilvl="0">
      <w:start w:val="1"/>
      <w:numFmt w:val="decimal"/>
      <w:lvlText w:val="%1."/>
      <w:lvlJc w:val="left"/>
      <w:pPr>
        <w:ind w:left="72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color w:val="0000ff"/>
      <w:sz w:val="32"/>
      <w:szCs w:val="32"/>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OpenSansLight-regular.ttf"/><Relationship Id="rId2" Type="http://schemas.openxmlformats.org/officeDocument/2006/relationships/font" Target="fonts/OpenSansLight-bold.ttf"/><Relationship Id="rId3" Type="http://schemas.openxmlformats.org/officeDocument/2006/relationships/font" Target="fonts/OpenSansLight-italic.ttf"/><Relationship Id="rId4" Type="http://schemas.openxmlformats.org/officeDocument/2006/relationships/font" Target="fonts/OpenSansLight-boldItalic.ttf"/></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5.png"/><Relationship Id="rId3"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